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832BE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832B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782E60">
        <w:rPr>
          <w:rFonts w:ascii="Times New Roman" w:eastAsia="Times New Roman" w:hAnsi="Times New Roman" w:cs="Times New Roman"/>
          <w:sz w:val="20"/>
          <w:szCs w:val="20"/>
          <w:lang w:eastAsia="ru-RU"/>
        </w:rPr>
        <w:t>от 18 октября  2021 г. рег. №</w:t>
      </w:r>
      <w:r w:rsidR="00782E60" w:rsidRPr="006A28A5">
        <w:rPr>
          <w:rFonts w:ascii="Times New Roman" w:eastAsia="Times New Roman" w:hAnsi="Times New Roman" w:cs="Times New Roman"/>
          <w:sz w:val="20"/>
          <w:szCs w:val="20"/>
          <w:lang w:eastAsia="ru-RU"/>
        </w:rPr>
        <w:t xml:space="preserve"> </w:t>
      </w:r>
      <w:r w:rsidR="00782E60" w:rsidRPr="00BC5189">
        <w:rPr>
          <w:rFonts w:ascii="Times New Roman" w:eastAsia="Times New Roman" w:hAnsi="Times New Roman" w:cs="Times New Roman"/>
          <w:color w:val="000000"/>
          <w:sz w:val="20"/>
          <w:szCs w:val="20"/>
          <w:lang w:eastAsia="ru-RU"/>
        </w:rPr>
        <w:t>Л035-01260-22/00245546</w:t>
      </w:r>
      <w:r w:rsidRPr="003B0C70">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2D67F2">
        <w:rPr>
          <w:rFonts w:ascii="Times New Roman" w:eastAsia="Times New Roman" w:hAnsi="Times New Roman" w:cs="Times New Roman"/>
          <w:sz w:val="20"/>
          <w:szCs w:val="20"/>
          <w:lang w:eastAsia="ru-RU"/>
        </w:rPr>
        <w:t>__</w:t>
      </w:r>
      <w:r w:rsidR="004B7675">
        <w:rPr>
          <w:rFonts w:ascii="Times New Roman" w:eastAsia="Times New Roman" w:hAnsi="Times New Roman" w:cs="Times New Roman"/>
          <w:sz w:val="20"/>
          <w:szCs w:val="20"/>
          <w:lang w:eastAsia="ru-RU"/>
        </w:rPr>
        <w:t>_________</w:t>
      </w:r>
    </w:p>
    <w:p w:rsidR="003B0C70" w:rsidRPr="003B0C70" w:rsidRDefault="0029081D"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 xml:space="preserve">и </w:t>
      </w:r>
      <w:r>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ОБУЧАЮЩИЙСЯ</w:t>
      </w:r>
      <w:proofErr w:type="gramEnd"/>
      <w:r w:rsidR="003B0C70" w:rsidRPr="003B0C70">
        <w:rPr>
          <w:rFonts w:ascii="Times New Roman" w:eastAsia="Times New Roman" w:hAnsi="Times New Roman" w:cs="Times New Roman"/>
          <w:sz w:val="20"/>
          <w:szCs w:val="20"/>
          <w:lang w:eastAsia="ru-RU"/>
        </w:rPr>
        <w:t xml:space="preserve"> ________________________________________________________________________________</w:t>
      </w:r>
      <w:r w:rsidR="002D67F2">
        <w:rPr>
          <w:rFonts w:ascii="Times New Roman" w:eastAsia="Times New Roman" w:hAnsi="Times New Roman" w:cs="Times New Roman"/>
          <w:sz w:val="20"/>
          <w:szCs w:val="20"/>
          <w:lang w:eastAsia="ru-RU"/>
        </w:rPr>
        <w:t>____</w:t>
      </w:r>
      <w:r w:rsidR="004B7675">
        <w:rPr>
          <w:rFonts w:ascii="Times New Roman" w:eastAsia="Times New Roman" w:hAnsi="Times New Roman" w:cs="Times New Roman"/>
          <w:sz w:val="20"/>
          <w:szCs w:val="20"/>
          <w:lang w:eastAsia="ru-RU"/>
        </w:rPr>
        <w:t>_</w:t>
      </w:r>
      <w:r w:rsidR="003B0C70"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3A39F5">
      <w:pPr>
        <w:tabs>
          <w:tab w:val="left" w:pos="0"/>
        </w:tabs>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8755FE" w:rsidRDefault="003B0C70" w:rsidP="003A39F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00BD32AA" w:rsidRPr="008755FE">
        <w:rPr>
          <w:rFonts w:ascii="Times New Roman" w:eastAsia="Times New Roman" w:hAnsi="Times New Roman" w:cs="Times New Roman"/>
          <w:i/>
          <w:sz w:val="20"/>
          <w:szCs w:val="20"/>
          <w:lang w:eastAsia="ru-RU"/>
        </w:rPr>
        <w:t xml:space="preserve"> </w:t>
      </w:r>
      <w:r w:rsidR="008755FE" w:rsidRPr="008755FE">
        <w:rPr>
          <w:rFonts w:ascii="Times New Roman" w:eastAsia="Times New Roman" w:hAnsi="Times New Roman" w:cs="Times New Roman"/>
          <w:i/>
          <w:sz w:val="20"/>
          <w:szCs w:val="20"/>
          <w:lang w:eastAsia="ru-RU"/>
        </w:rPr>
        <w:t>40.02.0</w:t>
      </w:r>
      <w:r w:rsidR="004A5547">
        <w:rPr>
          <w:rFonts w:ascii="Times New Roman" w:eastAsia="Times New Roman" w:hAnsi="Times New Roman" w:cs="Times New Roman"/>
          <w:i/>
          <w:sz w:val="20"/>
          <w:szCs w:val="20"/>
          <w:lang w:eastAsia="ru-RU"/>
        </w:rPr>
        <w:t>2</w:t>
      </w:r>
      <w:r w:rsidR="008755FE" w:rsidRPr="008755FE">
        <w:rPr>
          <w:rFonts w:ascii="Times New Roman" w:eastAsia="Times New Roman" w:hAnsi="Times New Roman" w:cs="Times New Roman"/>
          <w:i/>
          <w:sz w:val="20"/>
          <w:szCs w:val="20"/>
          <w:lang w:eastAsia="ru-RU"/>
        </w:rPr>
        <w:t>.Право</w:t>
      </w:r>
      <w:r w:rsidR="004A5547">
        <w:rPr>
          <w:rFonts w:ascii="Times New Roman" w:eastAsia="Times New Roman" w:hAnsi="Times New Roman" w:cs="Times New Roman"/>
          <w:i/>
          <w:sz w:val="20"/>
          <w:szCs w:val="20"/>
          <w:lang w:eastAsia="ru-RU"/>
        </w:rPr>
        <w:t>охранительная деятельность</w:t>
      </w:r>
    </w:p>
    <w:p w:rsidR="003B0C70" w:rsidRPr="008755FE" w:rsidRDefault="003B0C70" w:rsidP="003A39F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Квалификация:</w:t>
      </w:r>
      <w:r w:rsidR="00BD32AA" w:rsidRPr="008755FE">
        <w:rPr>
          <w:rFonts w:ascii="Times New Roman" w:eastAsia="Times New Roman" w:hAnsi="Times New Roman" w:cs="Times New Roman"/>
          <w:i/>
          <w:sz w:val="20"/>
          <w:szCs w:val="20"/>
          <w:lang w:eastAsia="ru-RU"/>
        </w:rPr>
        <w:t xml:space="preserve">  </w:t>
      </w:r>
      <w:r w:rsidR="004A5547">
        <w:rPr>
          <w:rFonts w:ascii="Times New Roman" w:eastAsia="Times New Roman" w:hAnsi="Times New Roman" w:cs="Times New Roman"/>
          <w:i/>
          <w:sz w:val="20"/>
          <w:szCs w:val="20"/>
          <w:lang w:eastAsia="ru-RU"/>
        </w:rPr>
        <w:t>Юрист</w:t>
      </w:r>
    </w:p>
    <w:p w:rsidR="003B0C70" w:rsidRPr="003B0C70" w:rsidRDefault="003B0C70" w:rsidP="003A39F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нормативный срок обучения</w:t>
      </w:r>
      <w:r w:rsidRPr="003B0C70">
        <w:rPr>
          <w:rFonts w:ascii="Times New Roman" w:eastAsia="Times New Roman" w:hAnsi="Times New Roman" w:cs="Times New Roman"/>
          <w:b/>
          <w:bCs/>
          <w:sz w:val="20"/>
          <w:szCs w:val="20"/>
          <w:lang w:eastAsia="ru-RU"/>
        </w:rPr>
        <w:t xml:space="preserve">: </w:t>
      </w:r>
      <w:r w:rsidR="004A5547">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 xml:space="preserve"> ГОДА </w:t>
      </w:r>
      <w:r w:rsidR="004A5547">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3A39F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в  соответствии   с  рабочим   учебным   планом составляет </w:t>
      </w:r>
      <w:r w:rsidR="004A5547">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 xml:space="preserve"> ГОДА </w:t>
      </w:r>
      <w:r w:rsidR="004A5547">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p>
    <w:p w:rsidR="003B0C70" w:rsidRPr="003B0C70" w:rsidRDefault="003B0C70" w:rsidP="003A39F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250731">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3A39F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3A39F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3A39F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3A39F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3A39F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3A39F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3A39F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3A39F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083798" w:rsidRDefault="00083798" w:rsidP="003A39F5">
      <w:pPr>
        <w:widowControl w:val="0"/>
        <w:numPr>
          <w:ilvl w:val="2"/>
          <w:numId w:val="2"/>
        </w:numPr>
        <w:tabs>
          <w:tab w:val="clear" w:pos="720"/>
          <w:tab w:val="left" w:pos="0"/>
          <w:tab w:val="left" w:pos="426"/>
        </w:tabs>
        <w:autoSpaceDE w:val="0"/>
        <w:autoSpaceDN w:val="0"/>
        <w:adjustRightInd w:val="0"/>
        <w:spacing w:after="0" w:line="240" w:lineRule="auto"/>
        <w:ind w:left="0" w:hanging="1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71B4E" w:rsidRPr="002B6659" w:rsidRDefault="00083798" w:rsidP="003A39F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Pr>
          <w:rFonts w:ascii="Times New Roman" w:hAnsi="Times New Roman" w:cs="Times New Roman"/>
          <w:sz w:val="20"/>
          <w:szCs w:val="20"/>
          <w:shd w:val="clear" w:color="auto" w:fill="FFFFFF"/>
        </w:rPr>
        <w:t xml:space="preserve">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A71B4E" w:rsidRPr="002B6659">
        <w:rPr>
          <w:rFonts w:ascii="Times New Roman" w:hAnsi="Times New Roman" w:cs="Times New Roman"/>
          <w:sz w:val="20"/>
          <w:szCs w:val="20"/>
          <w:shd w:val="clear" w:color="auto" w:fill="FFFFFF"/>
        </w:rPr>
        <w:t xml:space="preserve"> Колледж самостоятельно </w:t>
      </w:r>
      <w:r w:rsidR="00A71B4E">
        <w:rPr>
          <w:rFonts w:ascii="Times New Roman" w:hAnsi="Times New Roman" w:cs="Times New Roman"/>
          <w:sz w:val="20"/>
          <w:szCs w:val="20"/>
          <w:shd w:val="clear" w:color="auto" w:fill="FFFFFF"/>
        </w:rPr>
        <w:t>определяет</w:t>
      </w:r>
      <w:r w:rsidR="00A71B4E"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A71B4E">
        <w:rPr>
          <w:rFonts w:ascii="Times New Roman" w:hAnsi="Times New Roman" w:cs="Times New Roman"/>
          <w:sz w:val="20"/>
          <w:szCs w:val="20"/>
          <w:shd w:val="clear" w:color="auto" w:fill="FFFFFF"/>
        </w:rPr>
        <w:t>.</w:t>
      </w:r>
    </w:p>
    <w:p w:rsidR="003B0C70" w:rsidRPr="003B0C70" w:rsidRDefault="003B0C70" w:rsidP="00832BEE">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t>в связи с завершением ОБУЧАЮЩИМСЯ обучения;</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Академическая задолженность ОБУЧАЮЩЕГОСЯ образуется:</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3A39F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3A39F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3A39F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3A39F5">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3A39F5">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3A39F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3A39F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3A39F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3B0C70" w:rsidRPr="003B0C70" w:rsidRDefault="003B0C70" w:rsidP="003A39F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00B05268" w:rsidRPr="00B05268">
        <w:rPr>
          <w:rFonts w:ascii="Times New Roman" w:hAnsi="Times New Roman" w:cs="Times New Roman"/>
          <w:b/>
          <w:color w:val="222222"/>
          <w:sz w:val="20"/>
          <w:szCs w:val="20"/>
          <w:shd w:val="clear" w:color="auto" w:fill="FFFFFF"/>
        </w:rPr>
        <w:t xml:space="preserve">Четыреста тринадцать тысяч рублей 00 копеек </w:t>
      </w:r>
      <w:r w:rsidRPr="003B0C70">
        <w:rPr>
          <w:rFonts w:ascii="Times New Roman" w:eastAsia="Times New Roman" w:hAnsi="Times New Roman" w:cs="Times New Roman"/>
          <w:b/>
          <w:sz w:val="20"/>
          <w:szCs w:val="20"/>
          <w:lang w:eastAsia="ru-RU"/>
        </w:rPr>
        <w:t>(</w:t>
      </w:r>
      <w:r w:rsidR="00B05268">
        <w:rPr>
          <w:rFonts w:ascii="Times New Roman" w:eastAsia="Times New Roman" w:hAnsi="Times New Roman" w:cs="Times New Roman"/>
          <w:b/>
          <w:sz w:val="20"/>
          <w:szCs w:val="20"/>
          <w:lang w:eastAsia="ru-RU"/>
        </w:rPr>
        <w:t>413</w:t>
      </w:r>
      <w:r w:rsidR="00E91106">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439"/>
      </w:tblGrid>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vAlign w:val="center"/>
          </w:tcPr>
          <w:p w:rsidR="002F47EF" w:rsidRPr="00451651" w:rsidRDefault="002F47EF" w:rsidP="002F47EF">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B05268" w:rsidP="002F47EF">
            <w:pPr>
              <w:spacing w:after="0" w:line="240" w:lineRule="auto"/>
              <w:rPr>
                <w:rFonts w:ascii="Calibri" w:eastAsia="Calibri" w:hAnsi="Calibri" w:cs="Times New Roman"/>
              </w:rPr>
            </w:pPr>
            <w:r>
              <w:rPr>
                <w:rFonts w:ascii="Times New Roman" w:eastAsia="Calibri" w:hAnsi="Times New Roman" w:cs="Times New Roman"/>
                <w:sz w:val="20"/>
                <w:szCs w:val="20"/>
              </w:rPr>
              <w:t>33</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C277F1">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sidR="00C277F1">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B05268" w:rsidP="002F47EF">
            <w:pPr>
              <w:spacing w:after="0" w:line="240" w:lineRule="auto"/>
              <w:rPr>
                <w:rFonts w:ascii="Calibri" w:eastAsia="Calibri" w:hAnsi="Calibri" w:cs="Times New Roman"/>
              </w:rPr>
            </w:pPr>
            <w:r>
              <w:rPr>
                <w:rFonts w:ascii="Times New Roman" w:eastAsia="Calibri" w:hAnsi="Times New Roman" w:cs="Times New Roman"/>
                <w:sz w:val="20"/>
                <w:szCs w:val="20"/>
              </w:rPr>
              <w:t>33</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sidR="00C277F1">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B05268" w:rsidP="002F47EF">
            <w:pPr>
              <w:spacing w:after="0" w:line="240" w:lineRule="auto"/>
              <w:rPr>
                <w:rFonts w:ascii="Calibri" w:eastAsia="Calibri" w:hAnsi="Calibri" w:cs="Times New Roman"/>
              </w:rPr>
            </w:pPr>
            <w:r>
              <w:rPr>
                <w:rFonts w:ascii="Times New Roman" w:eastAsia="Calibri" w:hAnsi="Times New Roman" w:cs="Times New Roman"/>
                <w:sz w:val="20"/>
                <w:szCs w:val="20"/>
              </w:rPr>
              <w:t>33</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sidR="00C277F1">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vAlign w:val="center"/>
          </w:tcPr>
          <w:p w:rsidR="002F47EF" w:rsidRPr="00451651" w:rsidRDefault="00B05268" w:rsidP="001F6AE1">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r w:rsidR="001F6AE1">
              <w:rPr>
                <w:rFonts w:ascii="Times New Roman" w:eastAsia="Calibri" w:hAnsi="Times New Roman" w:cs="Times New Roman"/>
                <w:sz w:val="20"/>
                <w:szCs w:val="20"/>
              </w:rPr>
              <w:t>8</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sidR="00C277F1">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1F6AE1" w:rsidP="002F47EF">
            <w:pPr>
              <w:spacing w:after="0" w:line="256" w:lineRule="auto"/>
              <w:rPr>
                <w:rFonts w:ascii="Calibri" w:eastAsia="Calibri" w:hAnsi="Calibri" w:cs="Times New Roman"/>
              </w:rPr>
            </w:pPr>
            <w:r>
              <w:rPr>
                <w:rFonts w:ascii="Times New Roman" w:eastAsia="Calibri" w:hAnsi="Times New Roman" w:cs="Times New Roman"/>
                <w:sz w:val="20"/>
                <w:szCs w:val="20"/>
              </w:rPr>
              <w:t>38</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sidR="00C277F1">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1F6AE1" w:rsidP="002F47EF">
            <w:pPr>
              <w:spacing w:after="0" w:line="256" w:lineRule="auto"/>
              <w:rPr>
                <w:rFonts w:ascii="Calibri" w:eastAsia="Calibri" w:hAnsi="Calibri" w:cs="Times New Roman"/>
              </w:rPr>
            </w:pPr>
            <w:r>
              <w:rPr>
                <w:rFonts w:ascii="Times New Roman" w:eastAsia="Calibri" w:hAnsi="Times New Roman" w:cs="Times New Roman"/>
                <w:sz w:val="20"/>
                <w:szCs w:val="20"/>
              </w:rPr>
              <w:t>38</w:t>
            </w:r>
            <w:bookmarkStart w:id="0" w:name="_GoBack"/>
            <w:bookmarkEnd w:id="0"/>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sidR="00C277F1">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B05268" w:rsidP="002F47EF">
            <w:pPr>
              <w:spacing w:after="0" w:line="256" w:lineRule="auto"/>
              <w:rPr>
                <w:rFonts w:ascii="Calibri" w:eastAsia="Calibri" w:hAnsi="Calibri" w:cs="Times New Roman"/>
              </w:rPr>
            </w:pPr>
            <w:r>
              <w:rPr>
                <w:rFonts w:ascii="Times New Roman" w:eastAsia="Calibri" w:hAnsi="Times New Roman" w:cs="Times New Roman"/>
                <w:sz w:val="20"/>
                <w:szCs w:val="20"/>
              </w:rPr>
              <w:t>40</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sidR="00C277F1">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B05268" w:rsidP="002F47EF">
            <w:pPr>
              <w:spacing w:after="0" w:line="256" w:lineRule="auto"/>
              <w:rPr>
                <w:rFonts w:ascii="Calibri" w:eastAsia="Calibri" w:hAnsi="Calibri" w:cs="Times New Roman"/>
              </w:rPr>
            </w:pPr>
            <w:r>
              <w:rPr>
                <w:rFonts w:ascii="Times New Roman" w:eastAsia="Calibri" w:hAnsi="Times New Roman" w:cs="Times New Roman"/>
                <w:sz w:val="20"/>
                <w:szCs w:val="20"/>
              </w:rPr>
              <w:t>40</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lastRenderedPageBreak/>
              <w:t>Девятый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sidR="00C277F1">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439" w:type="dxa"/>
            <w:tcBorders>
              <w:top w:val="single" w:sz="4" w:space="0" w:color="000000"/>
              <w:left w:val="single" w:sz="4" w:space="0" w:color="000000"/>
              <w:bottom w:val="single" w:sz="4" w:space="0" w:color="000000"/>
              <w:right w:val="single" w:sz="4" w:space="0" w:color="000000"/>
            </w:tcBorders>
          </w:tcPr>
          <w:p w:rsidR="002F47EF" w:rsidRPr="00451651" w:rsidRDefault="00B05268" w:rsidP="002F47EF">
            <w:pPr>
              <w:spacing w:after="0" w:line="256" w:lineRule="auto"/>
              <w:rPr>
                <w:rFonts w:ascii="Calibri" w:eastAsia="Calibri" w:hAnsi="Calibri" w:cs="Times New Roman"/>
              </w:rPr>
            </w:pPr>
            <w:r>
              <w:rPr>
                <w:rFonts w:ascii="Times New Roman" w:eastAsia="Calibri" w:hAnsi="Times New Roman" w:cs="Times New Roman"/>
                <w:sz w:val="20"/>
                <w:szCs w:val="20"/>
              </w:rPr>
              <w:t>40</w:t>
            </w:r>
            <w:r w:rsidR="002F47EF" w:rsidRPr="00451651">
              <w:rPr>
                <w:rFonts w:ascii="Times New Roman" w:eastAsia="Calibri" w:hAnsi="Times New Roman" w:cs="Times New Roman"/>
                <w:sz w:val="20"/>
                <w:szCs w:val="20"/>
              </w:rPr>
              <w:t>000 -00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EF" w:rsidRPr="00E91106" w:rsidRDefault="002F47EF"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Десятый взнос </w:t>
            </w:r>
          </w:p>
        </w:tc>
        <w:tc>
          <w:tcPr>
            <w:tcW w:w="5811" w:type="dxa"/>
            <w:tcBorders>
              <w:top w:val="single" w:sz="4" w:space="0" w:color="000000"/>
              <w:left w:val="single" w:sz="4" w:space="0" w:color="000000"/>
              <w:bottom w:val="single" w:sz="4" w:space="0" w:color="000000"/>
              <w:right w:val="single" w:sz="4" w:space="0" w:color="000000"/>
            </w:tcBorders>
          </w:tcPr>
          <w:p w:rsidR="002F47EF" w:rsidRPr="006A28A5" w:rsidRDefault="002F47EF" w:rsidP="002F47EF">
            <w:pPr>
              <w:spacing w:after="0"/>
              <w:rPr>
                <w:rFonts w:ascii="Times New Roman" w:hAnsi="Times New Roman" w:cs="Times New Roman"/>
                <w:sz w:val="20"/>
                <w:szCs w:val="20"/>
              </w:rPr>
            </w:pPr>
            <w:r w:rsidRPr="006A28A5">
              <w:rPr>
                <w:rFonts w:ascii="Times New Roman" w:hAnsi="Times New Roman" w:cs="Times New Roman"/>
                <w:sz w:val="20"/>
                <w:szCs w:val="20"/>
              </w:rPr>
              <w:t>до 1 сентября 202</w:t>
            </w:r>
            <w:r w:rsidR="00C277F1">
              <w:rPr>
                <w:rFonts w:ascii="Times New Roman" w:hAnsi="Times New Roman" w:cs="Times New Roman"/>
                <w:sz w:val="20"/>
                <w:szCs w:val="20"/>
              </w:rPr>
              <w:t>8</w:t>
            </w:r>
            <w:r w:rsidRPr="006A28A5">
              <w:rPr>
                <w:rFonts w:ascii="Times New Roman"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vAlign w:val="center"/>
          </w:tcPr>
          <w:p w:rsidR="002F47EF" w:rsidRDefault="00C277F1"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400</w:t>
            </w:r>
            <w:r w:rsidR="002F47EF">
              <w:rPr>
                <w:rFonts w:ascii="Times New Roman" w:hAnsi="Times New Roman" w:cs="Times New Roman"/>
                <w:sz w:val="20"/>
                <w:szCs w:val="20"/>
              </w:rPr>
              <w:t>00 -00 рублей</w:t>
            </w:r>
          </w:p>
        </w:tc>
      </w:tr>
      <w:tr w:rsidR="002F47EF" w:rsidRPr="002C3FE8" w:rsidTr="003A39F5">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EF" w:rsidRPr="00E91106" w:rsidRDefault="002F47EF"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Одиннадцат</w:t>
            </w:r>
            <w:r w:rsidRPr="00E91106">
              <w:rPr>
                <w:rFonts w:ascii="Times New Roman" w:hAnsi="Times New Roman" w:cs="Times New Roman"/>
                <w:sz w:val="20"/>
                <w:szCs w:val="20"/>
              </w:rPr>
              <w:t>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6A28A5" w:rsidRDefault="002F47EF" w:rsidP="002F47EF">
            <w:pPr>
              <w:spacing w:after="0"/>
              <w:rPr>
                <w:rFonts w:ascii="Times New Roman" w:hAnsi="Times New Roman" w:cs="Times New Roman"/>
                <w:sz w:val="20"/>
                <w:szCs w:val="20"/>
              </w:rPr>
            </w:pPr>
            <w:r w:rsidRPr="006A28A5">
              <w:rPr>
                <w:rFonts w:ascii="Times New Roman" w:hAnsi="Times New Roman" w:cs="Times New Roman"/>
                <w:sz w:val="20"/>
                <w:szCs w:val="20"/>
              </w:rPr>
              <w:t>до 1</w:t>
            </w:r>
            <w:r>
              <w:rPr>
                <w:rFonts w:ascii="Times New Roman" w:hAnsi="Times New Roman" w:cs="Times New Roman"/>
                <w:sz w:val="20"/>
                <w:szCs w:val="20"/>
              </w:rPr>
              <w:t>5 января</w:t>
            </w:r>
            <w:r w:rsidRPr="006A28A5">
              <w:rPr>
                <w:rFonts w:ascii="Times New Roman" w:hAnsi="Times New Roman" w:cs="Times New Roman"/>
                <w:sz w:val="20"/>
                <w:szCs w:val="20"/>
              </w:rPr>
              <w:t xml:space="preserve"> 202</w:t>
            </w:r>
            <w:r w:rsidR="00C277F1">
              <w:rPr>
                <w:rFonts w:ascii="Times New Roman" w:hAnsi="Times New Roman" w:cs="Times New Roman"/>
                <w:sz w:val="20"/>
                <w:szCs w:val="20"/>
              </w:rPr>
              <w:t>9</w:t>
            </w:r>
            <w:r w:rsidRPr="006A28A5">
              <w:rPr>
                <w:rFonts w:ascii="Times New Roman" w:hAnsi="Times New Roman" w:cs="Times New Roman"/>
                <w:sz w:val="20"/>
                <w:szCs w:val="20"/>
              </w:rPr>
              <w:t xml:space="preserve"> г.</w:t>
            </w:r>
          </w:p>
        </w:tc>
        <w:tc>
          <w:tcPr>
            <w:tcW w:w="2439" w:type="dxa"/>
            <w:tcBorders>
              <w:top w:val="single" w:sz="4" w:space="0" w:color="000000"/>
              <w:left w:val="single" w:sz="4" w:space="0" w:color="000000"/>
              <w:bottom w:val="single" w:sz="4" w:space="0" w:color="000000"/>
              <w:right w:val="single" w:sz="4" w:space="0" w:color="000000"/>
            </w:tcBorders>
            <w:vAlign w:val="center"/>
          </w:tcPr>
          <w:p w:rsidR="002F47EF" w:rsidRPr="00E91106" w:rsidRDefault="00C277F1"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400</w:t>
            </w:r>
            <w:r w:rsidR="002F47EF">
              <w:rPr>
                <w:rFonts w:ascii="Times New Roman" w:hAnsi="Times New Roman" w:cs="Times New Roman"/>
                <w:sz w:val="20"/>
                <w:szCs w:val="20"/>
              </w:rPr>
              <w:t>00</w:t>
            </w:r>
            <w:r w:rsidR="002F47EF" w:rsidRPr="006A28A5">
              <w:rPr>
                <w:rFonts w:ascii="Times New Roman" w:hAnsi="Times New Roman" w:cs="Times New Roman"/>
                <w:sz w:val="20"/>
                <w:szCs w:val="20"/>
              </w:rPr>
              <w:t xml:space="preserve"> -00 рублей</w:t>
            </w:r>
          </w:p>
        </w:tc>
      </w:tr>
    </w:tbl>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w:t>
      </w:r>
      <w:r w:rsidRPr="001956A5">
        <w:rPr>
          <w:rFonts w:ascii="Times New Roman" w:eastAsia="Times New Roman" w:hAnsi="Times New Roman" w:cs="Times New Roman"/>
          <w:sz w:val="20"/>
          <w:szCs w:val="20"/>
          <w:lang w:eastAsia="ru-RU"/>
        </w:rPr>
        <w:t>Просрочкой оплаты обучения считается задержка оплаты обучения на один и более календарных дней.</w:t>
      </w:r>
      <w:r w:rsidR="001956A5" w:rsidRPr="001956A5">
        <w:rPr>
          <w:rFonts w:ascii="Times New Roman" w:hAnsi="Times New Roman" w:cs="Times New Roman"/>
          <w:sz w:val="20"/>
          <w:szCs w:val="20"/>
        </w:rPr>
        <w:t xml:space="preserve"> 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8E3AB0">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832BEE">
      <w:pPr>
        <w:tabs>
          <w:tab w:val="left" w:pos="0"/>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832BEE">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8E3AB0" w:rsidRDefault="003B0C70" w:rsidP="00832BEE">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8E3AB0" w:rsidRDefault="003B0C70" w:rsidP="008E3A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3AB0">
        <w:rPr>
          <w:rFonts w:ascii="Times New Roman" w:eastAsia="Times New Roman" w:hAnsi="Times New Roman" w:cs="Times New Roman"/>
          <w:sz w:val="20"/>
          <w:szCs w:val="20"/>
          <w:lang w:eastAsia="ru-RU"/>
        </w:rPr>
        <w:t>дополнительных образовательных услуг СТОРОНЫ заключают отдельный Договор.</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3B0C70" w:rsidRDefault="003B0C70" w:rsidP="00832BEE">
      <w:pPr>
        <w:autoSpaceDE w:val="0"/>
        <w:autoSpaceDN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8.4.     В случае неявки по неуважительной причине</w:t>
      </w:r>
      <w:r w:rsidR="00083798">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ОБУЧАЮЩЕГОСЯ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E91106" w:rsidRPr="006A28A5">
        <w:rPr>
          <w:rFonts w:ascii="Times New Roman" w:hAnsi="Times New Roman" w:cs="Times New Roman"/>
          <w:sz w:val="20"/>
          <w:szCs w:val="20"/>
        </w:rPr>
        <w:t xml:space="preserve">информационно-телекоммуникационных </w:t>
      </w:r>
      <w:r w:rsidRPr="003B0C70">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832BEE">
      <w:pPr>
        <w:autoSpaceDE w:val="0"/>
        <w:autoSpaceDN w:val="0"/>
        <w:spacing w:after="0" w:line="240" w:lineRule="auto"/>
        <w:jc w:val="both"/>
        <w:rPr>
          <w:rFonts w:ascii="Times New Roman" w:eastAsia="Times New Roman" w:hAnsi="Times New Roman" w:cs="Times New Roman"/>
          <w:sz w:val="20"/>
          <w:szCs w:val="20"/>
        </w:rPr>
      </w:pPr>
      <w:r w:rsidRPr="003B0C70">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r w:rsidR="008E3AB0" w:rsidRPr="003B0C70">
        <w:rPr>
          <w:rFonts w:ascii="Times New Roman" w:eastAsia="Times New Roman" w:hAnsi="Times New Roman" w:cs="Times New Roman"/>
          <w:sz w:val="20"/>
          <w:szCs w:val="20"/>
          <w:lang w:eastAsia="ru-RU"/>
        </w:rPr>
        <w:t>услуг, в</w:t>
      </w:r>
      <w:r w:rsidRPr="003B0C70">
        <w:rPr>
          <w:rFonts w:ascii="Times New Roman" w:eastAsia="Times New Roman" w:hAnsi="Times New Roman" w:cs="Times New Roman"/>
          <w:sz w:val="20"/>
          <w:szCs w:val="20"/>
          <w:lang w:eastAsia="ru-RU"/>
        </w:rPr>
        <w:t xml:space="preserve"> том числе с применением </w:t>
      </w:r>
      <w:r w:rsidR="00E91106" w:rsidRPr="006A28A5">
        <w:rPr>
          <w:rFonts w:ascii="Times New Roman" w:hAnsi="Times New Roman" w:cs="Times New Roman"/>
          <w:sz w:val="20"/>
          <w:szCs w:val="20"/>
        </w:rPr>
        <w:t xml:space="preserve">информационно-телекоммуникационных </w:t>
      </w:r>
      <w:r w:rsidRPr="003B0C70">
        <w:rPr>
          <w:rFonts w:ascii="Times New Roman" w:eastAsia="Times New Roman" w:hAnsi="Times New Roman" w:cs="Times New Roman"/>
          <w:sz w:val="20"/>
          <w:szCs w:val="20"/>
          <w:lang w:eastAsia="ru-RU"/>
        </w:rPr>
        <w:t xml:space="preserve">сетей. Финансовые условия при этом изменяются в соответствии с выбранным ОБУЧАЮЩИМСЯ режимом предоставления образовательных услуг.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случае  одностороннего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sidR="008E3AB0">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sidR="008E3AB0">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E91106" w:rsidRPr="006A28A5" w:rsidRDefault="003B0C70" w:rsidP="00E91106">
      <w:pPr>
        <w:tabs>
          <w:tab w:val="left" w:pos="567"/>
        </w:tabs>
        <w:spacing w:after="0"/>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00E91106"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00E91106" w:rsidRPr="006A28A5">
        <w:rPr>
          <w:rFonts w:ascii="Times New Roman" w:eastAsia="Times New Roman" w:hAnsi="Times New Roman" w:cs="Times New Roman"/>
          <w:sz w:val="18"/>
          <w:szCs w:val="18"/>
          <w:lang w:eastAsia="ru-RU"/>
        </w:rPr>
        <w:t>Юр.адрес</w:t>
      </w:r>
      <w:proofErr w:type="spellEnd"/>
      <w:r w:rsidR="00E91106" w:rsidRPr="006A28A5">
        <w:rPr>
          <w:rFonts w:ascii="Times New Roman" w:eastAsia="Times New Roman" w:hAnsi="Times New Roman" w:cs="Times New Roman"/>
          <w:sz w:val="18"/>
          <w:szCs w:val="18"/>
          <w:lang w:eastAsia="ru-RU"/>
        </w:rPr>
        <w:t xml:space="preserve">: 656002 г. Барнаул, ул. </w:t>
      </w:r>
      <w:proofErr w:type="spellStart"/>
      <w:r w:rsidR="00E91106" w:rsidRPr="006A28A5">
        <w:rPr>
          <w:rFonts w:ascii="Times New Roman" w:eastAsia="Times New Roman" w:hAnsi="Times New Roman" w:cs="Times New Roman"/>
          <w:sz w:val="18"/>
          <w:szCs w:val="18"/>
          <w:lang w:eastAsia="ru-RU"/>
        </w:rPr>
        <w:t>Сизова</w:t>
      </w:r>
      <w:proofErr w:type="spellEnd"/>
      <w:r w:rsidR="00E91106" w:rsidRPr="006A28A5">
        <w:rPr>
          <w:rFonts w:ascii="Times New Roman" w:eastAsia="Times New Roman" w:hAnsi="Times New Roman" w:cs="Times New Roman"/>
          <w:sz w:val="18"/>
          <w:szCs w:val="18"/>
          <w:lang w:eastAsia="ru-RU"/>
        </w:rPr>
        <w:t>, 28а Факт.адрес:6560</w:t>
      </w:r>
      <w:r w:rsidR="00270951">
        <w:rPr>
          <w:rFonts w:ascii="Times New Roman" w:eastAsia="Times New Roman" w:hAnsi="Times New Roman" w:cs="Times New Roman"/>
          <w:sz w:val="18"/>
          <w:szCs w:val="18"/>
          <w:lang w:eastAsia="ru-RU"/>
        </w:rPr>
        <w:t>38</w:t>
      </w:r>
      <w:r w:rsidR="00E91106" w:rsidRPr="006A28A5">
        <w:rPr>
          <w:rFonts w:ascii="Times New Roman" w:eastAsia="Times New Roman" w:hAnsi="Times New Roman" w:cs="Times New Roman"/>
          <w:sz w:val="18"/>
          <w:szCs w:val="18"/>
          <w:lang w:eastAsia="ru-RU"/>
        </w:rPr>
        <w:t xml:space="preserve"> </w:t>
      </w:r>
      <w:r w:rsidR="00270951" w:rsidRPr="006A28A5">
        <w:rPr>
          <w:rFonts w:ascii="Times New Roman" w:eastAsia="Times New Roman" w:hAnsi="Times New Roman" w:cs="Times New Roman"/>
          <w:sz w:val="18"/>
          <w:szCs w:val="18"/>
          <w:lang w:eastAsia="ru-RU"/>
        </w:rPr>
        <w:t>г. Барнаул</w:t>
      </w:r>
      <w:r w:rsidR="00E91106" w:rsidRPr="006A28A5">
        <w:rPr>
          <w:rFonts w:ascii="Times New Roman" w:eastAsia="Times New Roman" w:hAnsi="Times New Roman" w:cs="Times New Roman"/>
          <w:sz w:val="18"/>
          <w:szCs w:val="18"/>
          <w:lang w:eastAsia="ru-RU"/>
        </w:rPr>
        <w:t xml:space="preserve">, </w:t>
      </w:r>
      <w:proofErr w:type="spellStart"/>
      <w:r w:rsidR="00B3640F">
        <w:rPr>
          <w:rFonts w:ascii="Times New Roman" w:eastAsia="Times New Roman" w:hAnsi="Times New Roman" w:cs="Times New Roman"/>
          <w:sz w:val="18"/>
          <w:szCs w:val="18"/>
          <w:lang w:eastAsia="ru-RU"/>
        </w:rPr>
        <w:t>пр-кт</w:t>
      </w:r>
      <w:proofErr w:type="spellEnd"/>
      <w:r w:rsidR="00B3640F">
        <w:rPr>
          <w:rFonts w:ascii="Times New Roman" w:eastAsia="Times New Roman" w:hAnsi="Times New Roman" w:cs="Times New Roman"/>
          <w:sz w:val="18"/>
          <w:szCs w:val="18"/>
          <w:lang w:eastAsia="ru-RU"/>
        </w:rPr>
        <w:t xml:space="preserve"> Сибирский,43г</w:t>
      </w:r>
    </w:p>
    <w:p w:rsidR="00E91106" w:rsidRPr="006A28A5" w:rsidRDefault="00E91106" w:rsidP="00E91106">
      <w:pPr>
        <w:tabs>
          <w:tab w:val="left" w:pos="567"/>
        </w:tabs>
        <w:spacing w:after="0" w:line="240" w:lineRule="auto"/>
        <w:jc w:val="both"/>
        <w:rPr>
          <w:rFonts w:ascii="Times New Roman" w:eastAsia="Times New Roman" w:hAnsi="Times New Roman" w:cs="Times New Roman"/>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3B0C70" w:rsidRPr="003B0C70" w:rsidRDefault="003B0C70" w:rsidP="00E91106">
      <w:pPr>
        <w:spacing w:after="0" w:line="240" w:lineRule="auto"/>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Директор ____________________ Н.С. Акарачкина </w:t>
      </w:r>
    </w:p>
    <w:p w:rsidR="003B0C70" w:rsidRPr="003B0C70" w:rsidRDefault="003B0C70" w:rsidP="00832BEE">
      <w:pPr>
        <w:spacing w:after="0" w:line="240" w:lineRule="auto"/>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832BEE" w:rsidRPr="00832BEE" w:rsidTr="00832BEE">
        <w:trPr>
          <w:trHeight w:val="80"/>
        </w:trPr>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832BEE">
              <w:rPr>
                <w:rFonts w:ascii="Times New Roman" w:eastAsia="Times New Roman" w:hAnsi="Times New Roman" w:cs="Times New Roman"/>
                <w:b/>
                <w:sz w:val="18"/>
                <w:szCs w:val="18"/>
                <w:lang w:eastAsia="ru-RU"/>
              </w:rPr>
              <w:t>ОБУЧАЮ</w:t>
            </w:r>
            <w:r w:rsidRPr="00832BEE">
              <w:rPr>
                <w:rFonts w:ascii="Times New Roman" w:eastAsia="Times New Roman" w:hAnsi="Times New Roman" w:cs="Times New Roman"/>
                <w:b/>
                <w:bCs/>
                <w:sz w:val="18"/>
                <w:szCs w:val="18"/>
                <w:lang w:eastAsia="ru-RU"/>
              </w:rPr>
              <w:t>ЩИЙСЯ:</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(фамилия, имя, отчество)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832BEE">
              <w:rPr>
                <w:rFonts w:ascii="Times New Roman" w:eastAsia="Times New Roman" w:hAnsi="Times New Roman" w:cs="Times New Roman"/>
                <w:sz w:val="18"/>
                <w:szCs w:val="18"/>
                <w:lang w:eastAsia="ru-RU"/>
              </w:rPr>
              <w:t>выдан“ _</w:t>
            </w:r>
            <w:proofErr w:type="gramEnd"/>
            <w:r w:rsidRPr="00832BEE">
              <w:rPr>
                <w:rFonts w:ascii="Times New Roman" w:eastAsia="Times New Roman" w:hAnsi="Times New Roman" w:cs="Times New Roman"/>
                <w:sz w:val="18"/>
                <w:szCs w:val="18"/>
                <w:lang w:eastAsia="ru-RU"/>
              </w:rPr>
              <w:t>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832BEE">
              <w:rPr>
                <w:rFonts w:ascii="Times New Roman" w:eastAsia="Times New Roman" w:hAnsi="Times New Roman" w:cs="Times New Roman"/>
                <w:sz w:val="18"/>
                <w:szCs w:val="18"/>
                <w:lang w:eastAsia="ru-RU"/>
              </w:rPr>
              <w:t xml:space="preserve">адрес:   </w:t>
            </w:r>
            <w:proofErr w:type="gramEnd"/>
            <w:r w:rsidRPr="00832BEE">
              <w:rPr>
                <w:rFonts w:ascii="Times New Roman" w:eastAsia="Times New Roman" w:hAnsi="Times New Roman" w:cs="Times New Roman"/>
                <w:sz w:val="18"/>
                <w:szCs w:val="18"/>
                <w:lang w:eastAsia="ru-RU"/>
              </w:rPr>
              <w:t xml:space="preserve">                                                                                                                                                    </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val="en-US" w:eastAsia="ru-RU"/>
              </w:rPr>
              <w:t>e</w:t>
            </w:r>
            <w:r w:rsidRPr="00D133C3">
              <w:rPr>
                <w:rFonts w:ascii="Times New Roman" w:eastAsia="Times New Roman" w:hAnsi="Times New Roman" w:cs="Times New Roman"/>
                <w:bCs/>
                <w:sz w:val="18"/>
                <w:szCs w:val="18"/>
                <w:lang w:eastAsia="ru-RU"/>
              </w:rPr>
              <w:t>-</w:t>
            </w:r>
            <w:r w:rsidRPr="00832BEE">
              <w:rPr>
                <w:rFonts w:ascii="Times New Roman" w:eastAsia="Times New Roman" w:hAnsi="Times New Roman" w:cs="Times New Roman"/>
                <w:bCs/>
                <w:sz w:val="18"/>
                <w:szCs w:val="18"/>
                <w:lang w:val="en-US" w:eastAsia="ru-RU"/>
              </w:rPr>
              <w:t>mil</w:t>
            </w:r>
            <w:r w:rsidRPr="00D133C3">
              <w:rPr>
                <w:rFonts w:ascii="Times New Roman" w:eastAsia="Times New Roman" w:hAnsi="Times New Roman" w:cs="Times New Roman"/>
                <w:bCs/>
                <w:sz w:val="18"/>
                <w:szCs w:val="18"/>
                <w:lang w:eastAsia="ru-RU"/>
              </w:rPr>
              <w:t>_________</w:t>
            </w:r>
            <w:r w:rsidRPr="00832BEE">
              <w:rPr>
                <w:rFonts w:ascii="Times New Roman" w:eastAsia="Times New Roman" w:hAnsi="Times New Roman" w:cs="Times New Roman"/>
                <w:bCs/>
                <w:sz w:val="18"/>
                <w:szCs w:val="18"/>
                <w:lang w:val="en-US" w:eastAsia="ru-RU"/>
              </w:rPr>
              <w:t>_______________________________________________________________________________________________</w:t>
            </w:r>
            <w:r w:rsidRPr="00832BEE">
              <w:rPr>
                <w:rFonts w:ascii="Times New Roman" w:eastAsia="Times New Roman" w:hAnsi="Times New Roman" w:cs="Times New Roman"/>
                <w:bCs/>
                <w:sz w:val="18"/>
                <w:szCs w:val="18"/>
                <w:lang w:eastAsia="ru-RU"/>
              </w:rPr>
              <w:t>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b/>
                <w:bCs/>
                <w:sz w:val="18"/>
                <w:szCs w:val="18"/>
                <w:lang w:eastAsia="ru-RU"/>
              </w:rPr>
              <w:t>ЗАКАЗЧИК:</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(фамилия, имя, отчество)</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 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 ____”______________________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bl>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832BEE">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832BEE">
        <w:rPr>
          <w:rFonts w:ascii="Times New Roman CYR" w:eastAsia="Times New Roman" w:hAnsi="Times New Roman CYR" w:cs="Times New Roman CYR"/>
          <w:sz w:val="18"/>
          <w:szCs w:val="18"/>
          <w:lang w:val="en-US" w:eastAsia="ru-RU"/>
        </w:rPr>
        <w:t>_</w:t>
      </w:r>
    </w:p>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832BEE">
        <w:rPr>
          <w:rFonts w:ascii="Times New Roman CYR" w:eastAsia="Times New Roman" w:hAnsi="Times New Roman CYR" w:cs="Times New Roman CYR"/>
          <w:sz w:val="18"/>
          <w:szCs w:val="18"/>
          <w:lang w:val="en-US" w:eastAsia="ru-RU"/>
        </w:rPr>
        <w:t>e-mail___________________________________________________________________________________________________________</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832BEE" w:rsidRPr="00832BEE" w:rsidRDefault="00832BEE" w:rsidP="00832BEE">
      <w:pPr>
        <w:tabs>
          <w:tab w:val="left" w:pos="426"/>
        </w:tabs>
        <w:spacing w:after="0" w:line="240" w:lineRule="auto"/>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Потребителя /Обучающегося)</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832BEE" w:rsidRPr="00832BEE" w:rsidRDefault="00832BEE" w:rsidP="00832BEE">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Заказчика)</w:t>
      </w:r>
    </w:p>
    <w:p w:rsidR="00E91106" w:rsidRPr="006A28A5" w:rsidRDefault="00E91106" w:rsidP="00E91106">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 </w:t>
      </w:r>
      <w:r w:rsidR="00782E60"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«____» ____________ 20___ г.</w:t>
      </w:r>
      <w:r w:rsidRPr="00832BEE">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832BEE">
        <w:rPr>
          <w:rFonts w:ascii="Times New Roman" w:eastAsia="Times New Roman" w:hAnsi="Times New Roman" w:cs="Times New Roman"/>
          <w:sz w:val="18"/>
          <w:szCs w:val="18"/>
          <w:lang w:eastAsia="ru-RU"/>
        </w:rPr>
        <w:tab/>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«____» ____________ 20___ г.   </w:t>
      </w:r>
      <w:r w:rsidRPr="00832BEE">
        <w:rPr>
          <w:rFonts w:ascii="Times New Roman" w:eastAsia="Times New Roman" w:hAnsi="Times New Roman" w:cs="Times New Roman"/>
          <w:b/>
          <w:bCs/>
          <w:sz w:val="18"/>
          <w:szCs w:val="18"/>
          <w:lang w:eastAsia="ru-RU"/>
        </w:rPr>
        <w:t xml:space="preserve">  Заказчик                                                           ____________________/ _______________________/</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s>
        <w:spacing w:after="0" w:line="240" w:lineRule="auto"/>
        <w:ind w:left="-142"/>
        <w:rPr>
          <w:rFonts w:ascii="Times New Roman" w:eastAsia="Calibri" w:hAnsi="Times New Roman" w:cs="Times New Roman"/>
          <w:sz w:val="26"/>
          <w:szCs w:val="26"/>
        </w:rPr>
      </w:pPr>
    </w:p>
    <w:p w:rsidR="00AD40F5" w:rsidRDefault="00AD40F5" w:rsidP="00832BEE"/>
    <w:sectPr w:rsidR="00AD40F5" w:rsidSect="00EE543D">
      <w:footerReference w:type="default" r:id="rId11"/>
      <w:pgSz w:w="11906" w:h="16838"/>
      <w:pgMar w:top="720" w:right="720" w:bottom="720" w:left="720" w:header="708" w:footer="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AEC" w:rsidRDefault="00166AEC" w:rsidP="003B0C70">
      <w:pPr>
        <w:spacing w:after="0" w:line="240" w:lineRule="auto"/>
      </w:pPr>
      <w:r>
        <w:separator/>
      </w:r>
    </w:p>
  </w:endnote>
  <w:endnote w:type="continuationSeparator" w:id="0">
    <w:p w:rsidR="00166AEC" w:rsidRDefault="00166AEC"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tblGrid>
    <w:tr w:rsidR="00EE543D" w:rsidRPr="0043127E" w:rsidTr="00EE543D">
      <w:tc>
        <w:tcPr>
          <w:tcW w:w="4028" w:type="dxa"/>
          <w:vAlign w:val="bottom"/>
        </w:tcPr>
        <w:p w:rsidR="00EE543D" w:rsidRPr="0043127E" w:rsidRDefault="00EE543D" w:rsidP="00EE543D">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ОБУЧАЮЩИЙСЯ______________________</w:t>
          </w:r>
        </w:p>
        <w:p w:rsidR="00EE543D" w:rsidRPr="0043127E" w:rsidRDefault="00EE543D" w:rsidP="00EE543D">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481" w:type="dxa"/>
          <w:vAlign w:val="center"/>
        </w:tcPr>
        <w:p w:rsidR="00EE543D" w:rsidRPr="0043127E" w:rsidRDefault="00EE543D" w:rsidP="00EE543D">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ЗАКАЗЧИК______________________</w:t>
          </w:r>
        </w:p>
      </w:tc>
    </w:tr>
  </w:tbl>
  <w:p w:rsidR="00EE543D" w:rsidRDefault="00EE54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AEC" w:rsidRDefault="00166AEC" w:rsidP="003B0C70">
      <w:pPr>
        <w:spacing w:after="0" w:line="240" w:lineRule="auto"/>
      </w:pPr>
      <w:r>
        <w:separator/>
      </w:r>
    </w:p>
  </w:footnote>
  <w:footnote w:type="continuationSeparator" w:id="0">
    <w:p w:rsidR="00166AEC" w:rsidRDefault="00166AEC" w:rsidP="003B0C70">
      <w:pPr>
        <w:spacing w:after="0" w:line="240" w:lineRule="auto"/>
      </w:pPr>
      <w:r>
        <w:continuationSeparator/>
      </w:r>
    </w:p>
  </w:footnote>
  <w:footnote w:id="1">
    <w:p w:rsidR="003B0C70" w:rsidRPr="00832BEE" w:rsidRDefault="003B0C70" w:rsidP="003B0C70">
      <w:pPr>
        <w:pStyle w:val="a3"/>
        <w:jc w:val="both"/>
        <w:rPr>
          <w:rFonts w:ascii="Times New Roman" w:hAnsi="Times New Roman" w:cs="Times New Roman"/>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832BEE" w:rsidRDefault="003B0C70" w:rsidP="003B0C70">
      <w:pPr>
        <w:pStyle w:val="a3"/>
        <w:jc w:val="both"/>
        <w:rPr>
          <w:rFonts w:ascii="Times New Roman" w:hAnsi="Times New Roman" w:cs="Times New Roman"/>
          <w:sz w:val="14"/>
          <w:szCs w:val="14"/>
        </w:rPr>
      </w:pPr>
      <w:r w:rsidRPr="00832BEE">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832BEE">
        <w:rPr>
          <w:rFonts w:ascii="Times New Roman" w:hAnsi="Times New Roman" w:cs="Times New Roman"/>
          <w:sz w:val="14"/>
          <w:szCs w:val="14"/>
        </w:rPr>
        <w:t>РФ  самостоятельно</w:t>
      </w:r>
      <w:proofErr w:type="gramEnd"/>
      <w:r w:rsidRPr="00832BEE">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3493E"/>
    <w:rsid w:val="00083798"/>
    <w:rsid w:val="00166AEC"/>
    <w:rsid w:val="001956A5"/>
    <w:rsid w:val="001B591B"/>
    <w:rsid w:val="001F59E5"/>
    <w:rsid w:val="001F6AE1"/>
    <w:rsid w:val="00250731"/>
    <w:rsid w:val="0026795D"/>
    <w:rsid w:val="00270951"/>
    <w:rsid w:val="0029081D"/>
    <w:rsid w:val="002D67F2"/>
    <w:rsid w:val="002F15BE"/>
    <w:rsid w:val="002F47EF"/>
    <w:rsid w:val="003A39F5"/>
    <w:rsid w:val="003B0C70"/>
    <w:rsid w:val="003F5AF2"/>
    <w:rsid w:val="004337B3"/>
    <w:rsid w:val="004A5547"/>
    <w:rsid w:val="004B34A0"/>
    <w:rsid w:val="004B7675"/>
    <w:rsid w:val="00515944"/>
    <w:rsid w:val="0053303D"/>
    <w:rsid w:val="00633353"/>
    <w:rsid w:val="00640BA4"/>
    <w:rsid w:val="0065517F"/>
    <w:rsid w:val="006E65F1"/>
    <w:rsid w:val="00710D45"/>
    <w:rsid w:val="00764D17"/>
    <w:rsid w:val="00782E60"/>
    <w:rsid w:val="007943D8"/>
    <w:rsid w:val="007A57D0"/>
    <w:rsid w:val="007F5022"/>
    <w:rsid w:val="00832BEE"/>
    <w:rsid w:val="00847716"/>
    <w:rsid w:val="008755FE"/>
    <w:rsid w:val="008E3AB0"/>
    <w:rsid w:val="008E771C"/>
    <w:rsid w:val="009915E1"/>
    <w:rsid w:val="009D3C09"/>
    <w:rsid w:val="00A45278"/>
    <w:rsid w:val="00A71B4E"/>
    <w:rsid w:val="00AB49B9"/>
    <w:rsid w:val="00AD40F5"/>
    <w:rsid w:val="00AD4F5F"/>
    <w:rsid w:val="00B05268"/>
    <w:rsid w:val="00B3640F"/>
    <w:rsid w:val="00BD32AA"/>
    <w:rsid w:val="00C277F1"/>
    <w:rsid w:val="00C653CD"/>
    <w:rsid w:val="00C97443"/>
    <w:rsid w:val="00CC2A4C"/>
    <w:rsid w:val="00CC46EF"/>
    <w:rsid w:val="00CD1BB2"/>
    <w:rsid w:val="00CF5157"/>
    <w:rsid w:val="00D10B95"/>
    <w:rsid w:val="00D133C3"/>
    <w:rsid w:val="00DE4D97"/>
    <w:rsid w:val="00E85E3E"/>
    <w:rsid w:val="00E85E60"/>
    <w:rsid w:val="00E91106"/>
    <w:rsid w:val="00E947D0"/>
    <w:rsid w:val="00EE543D"/>
    <w:rsid w:val="00F4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2E25CC0-30BD-4CFB-B41C-C27F2838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Balloon Text"/>
    <w:basedOn w:val="a"/>
    <w:link w:val="a7"/>
    <w:uiPriority w:val="99"/>
    <w:semiHidden/>
    <w:unhideWhenUsed/>
    <w:rsid w:val="006333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33353"/>
    <w:rPr>
      <w:rFonts w:ascii="Segoe UI" w:hAnsi="Segoe UI" w:cs="Segoe UI"/>
      <w:sz w:val="18"/>
      <w:szCs w:val="18"/>
    </w:rPr>
  </w:style>
  <w:style w:type="paragraph" w:styleId="a8">
    <w:name w:val="header"/>
    <w:basedOn w:val="a"/>
    <w:link w:val="a9"/>
    <w:uiPriority w:val="99"/>
    <w:unhideWhenUsed/>
    <w:rsid w:val="00EE54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543D"/>
  </w:style>
  <w:style w:type="paragraph" w:styleId="aa">
    <w:name w:val="footer"/>
    <w:basedOn w:val="a"/>
    <w:link w:val="ab"/>
    <w:uiPriority w:val="99"/>
    <w:unhideWhenUsed/>
    <w:rsid w:val="00EE54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5314">
      <w:bodyDiv w:val="1"/>
      <w:marLeft w:val="0"/>
      <w:marRight w:val="0"/>
      <w:marTop w:val="0"/>
      <w:marBottom w:val="0"/>
      <w:divBdr>
        <w:top w:val="none" w:sz="0" w:space="0" w:color="auto"/>
        <w:left w:val="none" w:sz="0" w:space="0" w:color="auto"/>
        <w:bottom w:val="none" w:sz="0" w:space="0" w:color="auto"/>
        <w:right w:val="none" w:sz="0" w:space="0" w:color="auto"/>
      </w:divBdr>
    </w:div>
    <w:div w:id="1105003020">
      <w:bodyDiv w:val="1"/>
      <w:marLeft w:val="0"/>
      <w:marRight w:val="0"/>
      <w:marTop w:val="0"/>
      <w:marBottom w:val="0"/>
      <w:divBdr>
        <w:top w:val="none" w:sz="0" w:space="0" w:color="auto"/>
        <w:left w:val="none" w:sz="0" w:space="0" w:color="auto"/>
        <w:bottom w:val="none" w:sz="0" w:space="0" w:color="auto"/>
        <w:right w:val="none" w:sz="0" w:space="0" w:color="auto"/>
      </w:divBdr>
    </w:div>
    <w:div w:id="1302419666">
      <w:bodyDiv w:val="1"/>
      <w:marLeft w:val="0"/>
      <w:marRight w:val="0"/>
      <w:marTop w:val="0"/>
      <w:marBottom w:val="0"/>
      <w:divBdr>
        <w:top w:val="none" w:sz="0" w:space="0" w:color="auto"/>
        <w:left w:val="none" w:sz="0" w:space="0" w:color="auto"/>
        <w:bottom w:val="none" w:sz="0" w:space="0" w:color="auto"/>
        <w:right w:val="none" w:sz="0" w:space="0" w:color="auto"/>
      </w:divBdr>
    </w:div>
    <w:div w:id="1513300335">
      <w:bodyDiv w:val="1"/>
      <w:marLeft w:val="0"/>
      <w:marRight w:val="0"/>
      <w:marTop w:val="0"/>
      <w:marBottom w:val="0"/>
      <w:divBdr>
        <w:top w:val="none" w:sz="0" w:space="0" w:color="auto"/>
        <w:left w:val="none" w:sz="0" w:space="0" w:color="auto"/>
        <w:bottom w:val="none" w:sz="0" w:space="0" w:color="auto"/>
        <w:right w:val="none" w:sz="0" w:space="0" w:color="auto"/>
      </w:divBdr>
    </w:div>
    <w:div w:id="17838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settings" Target="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1AFD2-4A17-4FF0-9FBB-89593F8F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3054</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12</cp:revision>
  <cp:lastPrinted>2025-05-29T03:52:00Z</cp:lastPrinted>
  <dcterms:created xsi:type="dcterms:W3CDTF">2025-03-27T09:12:00Z</dcterms:created>
  <dcterms:modified xsi:type="dcterms:W3CDTF">2025-05-29T04:04:00Z</dcterms:modified>
</cp:coreProperties>
</file>